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793" w14:textId="77777777" w:rsidR="00757DE6" w:rsidRDefault="009837FF" w:rsidP="00757D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3F0F0FA7" wp14:editId="3FD84D97">
            <wp:simplePos x="0" y="0"/>
            <wp:positionH relativeFrom="margin">
              <wp:posOffset>1713230</wp:posOffset>
            </wp:positionH>
            <wp:positionV relativeFrom="margin">
              <wp:posOffset>-470535</wp:posOffset>
            </wp:positionV>
            <wp:extent cx="2680970" cy="680085"/>
            <wp:effectExtent l="0" t="0" r="5080" b="5715"/>
            <wp:wrapSquare wrapText="bothSides"/>
            <wp:docPr id="12" name="Immagine 12" descr="C:\Users\c.sanginiti\AppData\Local\Microsoft\Windows\INetCache\Content.Word\Culture_Logotipo_RomaSovrintendenza_colori_positiv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63128" name="Immagine 2" descr="C:\Users\c.sanginiti\AppData\Local\Microsoft\Windows\INetCache\Content.Word\Culture_Logotipo_RomaSovrintendenza_colori_positiv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29A31" w14:textId="77777777" w:rsidR="00757DE6" w:rsidRDefault="00757DE6" w:rsidP="00757DE6">
      <w:pPr>
        <w:jc w:val="center"/>
        <w:rPr>
          <w:rFonts w:ascii="Arial" w:hAnsi="Arial" w:cs="Arial"/>
          <w:b/>
          <w:color w:val="000000"/>
        </w:rPr>
      </w:pPr>
    </w:p>
    <w:p w14:paraId="06A20E97" w14:textId="77777777" w:rsidR="00757DE6" w:rsidRDefault="009837FF" w:rsidP="00757DE6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COMUNICATO STAMPA</w:t>
      </w:r>
    </w:p>
    <w:p w14:paraId="12166098" w14:textId="77777777" w:rsidR="00757DE6" w:rsidRPr="005E3027" w:rsidRDefault="009837FF" w:rsidP="00757D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de-DE"/>
        </w:rPr>
      </w:pPr>
      <w:r w:rsidRPr="005E3027">
        <w:rPr>
          <w:rFonts w:ascii="Arial" w:eastAsia="Arial Unicode MS" w:hAnsi="Arial"/>
          <w:b/>
          <w:sz w:val="32"/>
          <w:szCs w:val="32"/>
        </w:rPr>
        <w:t>Si arricchisce di se</w:t>
      </w:r>
      <w:r>
        <w:rPr>
          <w:rFonts w:ascii="Arial" w:eastAsia="Arial Unicode MS" w:hAnsi="Arial"/>
          <w:b/>
          <w:sz w:val="32"/>
          <w:szCs w:val="32"/>
        </w:rPr>
        <w:t>dici</w:t>
      </w:r>
      <w:r w:rsidRPr="005E3027">
        <w:rPr>
          <w:rFonts w:ascii="Arial" w:eastAsia="Arial Unicode MS" w:hAnsi="Arial"/>
          <w:b/>
          <w:sz w:val="32"/>
          <w:szCs w:val="32"/>
        </w:rPr>
        <w:t xml:space="preserve"> nuove opere l</w:t>
      </w:r>
      <w:r w:rsidRPr="005E3027">
        <w:rPr>
          <w:rFonts w:ascii="Arial" w:eastAsia="Times New Roman" w:hAnsi="Arial" w:cs="Arial"/>
          <w:b/>
          <w:sz w:val="32"/>
          <w:szCs w:val="32"/>
          <w:lang w:val="de-DE"/>
        </w:rPr>
        <w:t xml:space="preserve">a mostra </w:t>
      </w:r>
    </w:p>
    <w:p w14:paraId="7F84615C" w14:textId="77777777" w:rsidR="00757DE6" w:rsidRPr="005E3027" w:rsidRDefault="009837FF" w:rsidP="00757DE6">
      <w:pPr>
        <w:spacing w:after="0" w:line="240" w:lineRule="auto"/>
        <w:jc w:val="center"/>
        <w:rPr>
          <w:rFonts w:ascii="Arial" w:eastAsia="Arial Unicode MS" w:hAnsi="Arial"/>
          <w:b/>
          <w:i/>
          <w:sz w:val="32"/>
          <w:szCs w:val="32"/>
        </w:rPr>
      </w:pPr>
      <w:r w:rsidRPr="005E3027">
        <w:rPr>
          <w:rFonts w:ascii="Arial" w:eastAsia="Arial Unicode MS" w:hAnsi="Arial"/>
          <w:b/>
          <w:i/>
          <w:sz w:val="32"/>
          <w:szCs w:val="32"/>
        </w:rPr>
        <w:t>Colori dei Romani. I Mosaici dalle Collezioni Capitoline</w:t>
      </w:r>
    </w:p>
    <w:p w14:paraId="149804D4" w14:textId="77777777" w:rsidR="00757DE6" w:rsidRPr="00757DE6" w:rsidRDefault="00757DE6" w:rsidP="00757DE6">
      <w:pPr>
        <w:spacing w:after="0" w:line="240" w:lineRule="auto"/>
        <w:jc w:val="center"/>
        <w:rPr>
          <w:rFonts w:ascii="Arial" w:eastAsia="Arial Unicode MS" w:hAnsi="Arial"/>
          <w:sz w:val="16"/>
          <w:szCs w:val="16"/>
          <w:u w:val="single"/>
        </w:rPr>
      </w:pPr>
    </w:p>
    <w:p w14:paraId="26FDFCFA" w14:textId="77777777" w:rsidR="00757DE6" w:rsidRDefault="009837FF" w:rsidP="00757DE6">
      <w:pPr>
        <w:spacing w:after="0" w:line="240" w:lineRule="auto"/>
        <w:jc w:val="center"/>
        <w:rPr>
          <w:rFonts w:ascii="Arial" w:eastAsia="Arial Unicode MS" w:hAnsi="Arial"/>
          <w:sz w:val="28"/>
          <w:szCs w:val="28"/>
          <w:u w:val="single"/>
        </w:rPr>
      </w:pPr>
      <w:r>
        <w:rPr>
          <w:rFonts w:ascii="Arial" w:eastAsia="Arial Unicode MS" w:hAnsi="Arial"/>
          <w:sz w:val="28"/>
          <w:szCs w:val="28"/>
          <w:u w:val="single"/>
        </w:rPr>
        <w:t>A</w:t>
      </w:r>
      <w:r w:rsidRPr="005E3027">
        <w:rPr>
          <w:rFonts w:ascii="Arial" w:eastAsia="Arial Unicode MS" w:hAnsi="Arial"/>
          <w:sz w:val="28"/>
          <w:szCs w:val="28"/>
          <w:u w:val="single"/>
        </w:rPr>
        <w:t xml:space="preserve">lla </w:t>
      </w:r>
      <w:r>
        <w:rPr>
          <w:rFonts w:ascii="Arial" w:eastAsia="Arial Unicode MS" w:hAnsi="Arial"/>
          <w:sz w:val="28"/>
          <w:szCs w:val="28"/>
          <w:u w:val="single"/>
        </w:rPr>
        <w:t>Centrale Montemartini dal 14 marzo al 25 giugno 2023</w:t>
      </w:r>
    </w:p>
    <w:p w14:paraId="78DED2FE" w14:textId="77777777" w:rsidR="00757DE6" w:rsidRDefault="00757DE6" w:rsidP="00757D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5141C1" w14:textId="77777777" w:rsidR="00D853EF" w:rsidRDefault="00D853EF" w:rsidP="00757DE6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highlight w:val="yellow"/>
        </w:rPr>
      </w:pPr>
    </w:p>
    <w:p w14:paraId="235436BF" w14:textId="3330823D" w:rsidR="00DA2D89" w:rsidRPr="00757DE6" w:rsidRDefault="009837FF" w:rsidP="00757D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5579">
        <w:rPr>
          <w:rFonts w:ascii="Arial" w:hAnsi="Arial" w:cs="Arial"/>
          <w:bCs/>
          <w:i/>
          <w:iCs/>
          <w:sz w:val="24"/>
          <w:szCs w:val="24"/>
        </w:rPr>
        <w:t xml:space="preserve">Roma, </w:t>
      </w:r>
      <w:r w:rsidR="00863CA4" w:rsidRPr="00565579">
        <w:rPr>
          <w:rFonts w:ascii="Arial" w:hAnsi="Arial" w:cs="Arial"/>
          <w:bCs/>
          <w:i/>
          <w:iCs/>
          <w:sz w:val="24"/>
          <w:szCs w:val="24"/>
        </w:rPr>
        <w:t>14</w:t>
      </w:r>
      <w:r w:rsidRPr="00565579">
        <w:rPr>
          <w:rFonts w:ascii="Arial" w:hAnsi="Arial" w:cs="Arial"/>
          <w:bCs/>
          <w:i/>
          <w:iCs/>
          <w:sz w:val="24"/>
          <w:szCs w:val="24"/>
        </w:rPr>
        <w:t xml:space="preserve"> marzo 2023</w:t>
      </w:r>
      <w:r w:rsidRPr="00757DE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E0EB6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="005E0EB6">
        <w:rPr>
          <w:rFonts w:ascii="Arial" w:hAnsi="Arial" w:cs="Arial"/>
          <w:bCs/>
          <w:sz w:val="24"/>
          <w:szCs w:val="24"/>
        </w:rPr>
        <w:t>L</w:t>
      </w:r>
      <w:r w:rsidRPr="00757DE6">
        <w:rPr>
          <w:rFonts w:ascii="Arial" w:hAnsi="Arial" w:cs="Arial"/>
          <w:bCs/>
          <w:sz w:val="24"/>
          <w:szCs w:val="24"/>
        </w:rPr>
        <w:t>a terza fase della mostra</w:t>
      </w:r>
      <w:r w:rsidRPr="00757DE6">
        <w:rPr>
          <w:rFonts w:ascii="Arial" w:hAnsi="Arial" w:cs="Arial"/>
          <w:b/>
          <w:sz w:val="24"/>
          <w:szCs w:val="24"/>
        </w:rPr>
        <w:t xml:space="preserve"> </w:t>
      </w:r>
      <w:r w:rsidRPr="00757DE6">
        <w:rPr>
          <w:rFonts w:ascii="Arial" w:hAnsi="Arial" w:cs="Arial"/>
          <w:b/>
          <w:i/>
          <w:iCs/>
          <w:sz w:val="24"/>
          <w:szCs w:val="24"/>
        </w:rPr>
        <w:t xml:space="preserve">Colori dei Romani. </w:t>
      </w:r>
      <w:r w:rsidR="00564F33" w:rsidRPr="009837FF">
        <w:rPr>
          <w:rFonts w:ascii="Arial" w:hAnsi="Arial" w:cs="Arial"/>
          <w:b/>
          <w:i/>
          <w:iCs/>
          <w:sz w:val="24"/>
          <w:szCs w:val="24"/>
        </w:rPr>
        <w:t>I</w:t>
      </w:r>
      <w:r w:rsidRPr="00757DE6">
        <w:rPr>
          <w:rFonts w:ascii="Arial" w:hAnsi="Arial" w:cs="Arial"/>
          <w:b/>
          <w:i/>
          <w:iCs/>
          <w:sz w:val="24"/>
          <w:szCs w:val="24"/>
        </w:rPr>
        <w:t xml:space="preserve"> Mosaici dalle Collezioni </w:t>
      </w:r>
      <w:r w:rsidR="004E5C3C" w:rsidRPr="00757DE6">
        <w:rPr>
          <w:rFonts w:ascii="Arial" w:hAnsi="Arial" w:cs="Arial"/>
          <w:b/>
          <w:i/>
          <w:iCs/>
          <w:sz w:val="24"/>
          <w:szCs w:val="24"/>
        </w:rPr>
        <w:t>Capitoline</w:t>
      </w:r>
      <w:r w:rsidR="004E5C3C" w:rsidRPr="004E5C3C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4E5C3C" w:rsidRPr="004E5C3C">
        <w:rPr>
          <w:rFonts w:ascii="Arial" w:hAnsi="Arial" w:cs="Arial"/>
          <w:bCs/>
          <w:sz w:val="24"/>
          <w:szCs w:val="24"/>
        </w:rPr>
        <w:t xml:space="preserve">promossa da </w:t>
      </w:r>
      <w:r w:rsidR="004E5C3C" w:rsidRPr="004E5C3C">
        <w:rPr>
          <w:rFonts w:ascii="Arial" w:hAnsi="Arial" w:cs="Arial"/>
          <w:bCs/>
          <w:i/>
          <w:iCs/>
          <w:sz w:val="24"/>
          <w:szCs w:val="24"/>
        </w:rPr>
        <w:t>Roma Culture, Sovrintendenza Capitolina ai Beni Culturali</w:t>
      </w:r>
      <w:r w:rsidR="004E5C3C" w:rsidRPr="004E5C3C">
        <w:rPr>
          <w:rFonts w:ascii="Arial" w:hAnsi="Arial" w:cs="Arial"/>
          <w:b/>
          <w:sz w:val="24"/>
          <w:szCs w:val="24"/>
        </w:rPr>
        <w:t>,</w:t>
      </w:r>
      <w:r w:rsidR="004E5C3C">
        <w:rPr>
          <w:rFonts w:ascii="Arial" w:hAnsi="Arial" w:cs="Arial"/>
          <w:b/>
          <w:sz w:val="24"/>
          <w:szCs w:val="24"/>
        </w:rPr>
        <w:t xml:space="preserve"> </w:t>
      </w:r>
      <w:r w:rsidRPr="00757DE6">
        <w:rPr>
          <w:rFonts w:ascii="Arial" w:hAnsi="Arial" w:cs="Arial"/>
          <w:bCs/>
          <w:sz w:val="24"/>
          <w:szCs w:val="24"/>
        </w:rPr>
        <w:t>propone</w:t>
      </w:r>
      <w:r w:rsidR="005E0EB6">
        <w:rPr>
          <w:rFonts w:ascii="Arial" w:hAnsi="Arial" w:cs="Arial"/>
          <w:bCs/>
          <w:sz w:val="24"/>
          <w:szCs w:val="24"/>
        </w:rPr>
        <w:t xml:space="preserve"> al pubblico</w:t>
      </w:r>
      <w:r w:rsidR="004E5C3C">
        <w:rPr>
          <w:rFonts w:ascii="Arial" w:hAnsi="Arial" w:cs="Arial"/>
          <w:bCs/>
          <w:sz w:val="24"/>
          <w:szCs w:val="24"/>
        </w:rPr>
        <w:t xml:space="preserve">, </w:t>
      </w:r>
      <w:r w:rsidR="005E0EB6" w:rsidRPr="00D853EF">
        <w:rPr>
          <w:rFonts w:ascii="Arial" w:hAnsi="Arial" w:cs="Arial"/>
          <w:bCs/>
          <w:sz w:val="24"/>
          <w:szCs w:val="24"/>
        </w:rPr>
        <w:t>dal</w:t>
      </w:r>
      <w:r w:rsidR="005E0EB6" w:rsidRPr="00D853EF">
        <w:rPr>
          <w:rFonts w:ascii="Arial" w:hAnsi="Arial" w:cs="Arial"/>
          <w:b/>
          <w:sz w:val="24"/>
          <w:szCs w:val="24"/>
        </w:rPr>
        <w:t xml:space="preserve"> 1</w:t>
      </w:r>
      <w:r w:rsidR="00E87637" w:rsidRPr="00D853EF">
        <w:rPr>
          <w:rFonts w:ascii="Arial" w:hAnsi="Arial" w:cs="Arial"/>
          <w:b/>
          <w:sz w:val="24"/>
          <w:szCs w:val="24"/>
        </w:rPr>
        <w:t>4</w:t>
      </w:r>
      <w:r w:rsidR="005E0EB6" w:rsidRPr="00D853EF">
        <w:rPr>
          <w:rFonts w:ascii="Arial" w:hAnsi="Arial" w:cs="Arial"/>
          <w:b/>
          <w:sz w:val="24"/>
          <w:szCs w:val="24"/>
        </w:rPr>
        <w:t xml:space="preserve"> marzo </w:t>
      </w:r>
      <w:r w:rsidR="00E87637" w:rsidRPr="00D853EF">
        <w:rPr>
          <w:rFonts w:ascii="Arial" w:hAnsi="Arial" w:cs="Arial"/>
          <w:bCs/>
          <w:sz w:val="24"/>
          <w:szCs w:val="24"/>
        </w:rPr>
        <w:t>al</w:t>
      </w:r>
      <w:r w:rsidR="00E87637" w:rsidRPr="00D853EF">
        <w:rPr>
          <w:rFonts w:ascii="Arial" w:hAnsi="Arial" w:cs="Arial"/>
          <w:b/>
          <w:sz w:val="24"/>
          <w:szCs w:val="24"/>
        </w:rPr>
        <w:t xml:space="preserve"> 25 giugno</w:t>
      </w:r>
      <w:r w:rsidR="00E87637">
        <w:rPr>
          <w:rFonts w:ascii="Arial" w:hAnsi="Arial" w:cs="Arial"/>
          <w:bCs/>
          <w:sz w:val="24"/>
          <w:szCs w:val="24"/>
        </w:rPr>
        <w:t xml:space="preserve"> </w:t>
      </w:r>
      <w:r w:rsidR="005E0EB6">
        <w:rPr>
          <w:rFonts w:ascii="Arial" w:hAnsi="Arial" w:cs="Arial"/>
          <w:bCs/>
          <w:sz w:val="24"/>
          <w:szCs w:val="24"/>
        </w:rPr>
        <w:t>alla Centrale Montemartini</w:t>
      </w:r>
      <w:r w:rsidR="004E5C3C">
        <w:rPr>
          <w:rFonts w:ascii="Arial" w:hAnsi="Arial" w:cs="Arial"/>
          <w:bCs/>
          <w:sz w:val="24"/>
          <w:szCs w:val="24"/>
        </w:rPr>
        <w:t xml:space="preserve">, altre </w:t>
      </w:r>
      <w:r w:rsidRPr="00757DE6">
        <w:rPr>
          <w:rFonts w:ascii="Arial" w:hAnsi="Arial" w:cs="Arial"/>
          <w:b/>
          <w:sz w:val="24"/>
          <w:szCs w:val="24"/>
        </w:rPr>
        <w:t>16 opere</w:t>
      </w:r>
      <w:r w:rsidRPr="00757DE6">
        <w:rPr>
          <w:rFonts w:ascii="Arial" w:hAnsi="Arial" w:cs="Arial"/>
          <w:bCs/>
          <w:sz w:val="24"/>
          <w:szCs w:val="24"/>
        </w:rPr>
        <w:t xml:space="preserve"> appena restaurate e mai esposte prima. </w:t>
      </w:r>
      <w:r w:rsidR="002A7CFE" w:rsidRPr="002A7CFE">
        <w:rPr>
          <w:rFonts w:ascii="Arial" w:hAnsi="Arial" w:cs="Arial"/>
          <w:bCs/>
          <w:sz w:val="24"/>
          <w:szCs w:val="24"/>
        </w:rPr>
        <w:t>L</w:t>
      </w:r>
      <w:r w:rsidR="002A7CFE">
        <w:rPr>
          <w:rFonts w:ascii="Arial" w:hAnsi="Arial" w:cs="Arial"/>
          <w:bCs/>
          <w:sz w:val="24"/>
          <w:szCs w:val="24"/>
        </w:rPr>
        <w:t xml:space="preserve">’esposizione </w:t>
      </w:r>
      <w:r w:rsidR="002A7CFE" w:rsidRPr="002A7CFE">
        <w:rPr>
          <w:rFonts w:ascii="Arial" w:hAnsi="Arial" w:cs="Arial"/>
          <w:bCs/>
          <w:sz w:val="24"/>
          <w:szCs w:val="24"/>
        </w:rPr>
        <w:t>è a cura di Claudio Parisi Presicce, Nadia Agnoli e Serena Guglie</w:t>
      </w:r>
      <w:r>
        <w:rPr>
          <w:rFonts w:ascii="Arial" w:hAnsi="Arial" w:cs="Arial"/>
          <w:bCs/>
          <w:sz w:val="24"/>
          <w:szCs w:val="24"/>
        </w:rPr>
        <w:t>l</w:t>
      </w:r>
      <w:r w:rsidR="002A7CFE" w:rsidRPr="002A7CFE">
        <w:rPr>
          <w:rFonts w:ascii="Arial" w:hAnsi="Arial" w:cs="Arial"/>
          <w:bCs/>
          <w:sz w:val="24"/>
          <w:szCs w:val="24"/>
        </w:rPr>
        <w:t>mi.</w:t>
      </w:r>
    </w:p>
    <w:p w14:paraId="70C5089D" w14:textId="77777777" w:rsidR="008F0B35" w:rsidRDefault="008F0B35" w:rsidP="00757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856F6" w14:textId="77777777" w:rsidR="00DA2D89" w:rsidRPr="00757DE6" w:rsidRDefault="009837FF" w:rsidP="00757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57DE6">
        <w:rPr>
          <w:rFonts w:ascii="Arial" w:hAnsi="Arial" w:cs="Arial"/>
          <w:sz w:val="24"/>
          <w:szCs w:val="24"/>
        </w:rPr>
        <w:t>in dalla sua inaugurazione</w:t>
      </w:r>
      <w:r>
        <w:rPr>
          <w:rFonts w:ascii="Arial" w:hAnsi="Arial" w:cs="Arial"/>
          <w:sz w:val="24"/>
          <w:szCs w:val="24"/>
        </w:rPr>
        <w:t xml:space="preserve">, ad aprile 2021, il progetto espositivo </w:t>
      </w:r>
      <w:r w:rsidRPr="008F0B35">
        <w:rPr>
          <w:rFonts w:ascii="Arial" w:hAnsi="Arial" w:cs="Arial"/>
          <w:i/>
          <w:iCs/>
          <w:sz w:val="24"/>
          <w:szCs w:val="24"/>
        </w:rPr>
        <w:t>Colori dei Romani</w:t>
      </w:r>
      <w:r>
        <w:rPr>
          <w:rFonts w:ascii="Arial" w:hAnsi="Arial" w:cs="Arial"/>
          <w:sz w:val="24"/>
          <w:szCs w:val="24"/>
        </w:rPr>
        <w:t xml:space="preserve"> si è sviluppato</w:t>
      </w:r>
      <w:r w:rsidRPr="00757DE6">
        <w:rPr>
          <w:rFonts w:ascii="Arial" w:hAnsi="Arial" w:cs="Arial"/>
          <w:sz w:val="24"/>
          <w:szCs w:val="24"/>
        </w:rPr>
        <w:t xml:space="preserve"> in relazione alla costante e ininterrotta attività di conservazione delle opere musive delle Collezioni Capitoline e</w:t>
      </w:r>
      <w:r>
        <w:rPr>
          <w:rFonts w:ascii="Arial" w:hAnsi="Arial" w:cs="Arial"/>
          <w:sz w:val="24"/>
          <w:szCs w:val="24"/>
        </w:rPr>
        <w:t>,</w:t>
      </w:r>
      <w:r w:rsidRPr="00757DE6">
        <w:rPr>
          <w:rFonts w:ascii="Arial" w:hAnsi="Arial" w:cs="Arial"/>
          <w:sz w:val="24"/>
          <w:szCs w:val="24"/>
        </w:rPr>
        <w:t xml:space="preserve"> in particolare</w:t>
      </w:r>
      <w:r>
        <w:rPr>
          <w:rFonts w:ascii="Arial" w:hAnsi="Arial" w:cs="Arial"/>
          <w:sz w:val="24"/>
          <w:szCs w:val="24"/>
        </w:rPr>
        <w:t>,</w:t>
      </w:r>
      <w:r w:rsidRPr="00757DE6">
        <w:rPr>
          <w:rFonts w:ascii="Arial" w:hAnsi="Arial" w:cs="Arial"/>
          <w:sz w:val="24"/>
          <w:szCs w:val="24"/>
        </w:rPr>
        <w:t xml:space="preserve"> del grande patrimonio conservato nella collezione dell’Antiquarium Comunale. </w:t>
      </w:r>
      <w:r w:rsidR="00D42DF1">
        <w:rPr>
          <w:rFonts w:ascii="Arial" w:hAnsi="Arial" w:cs="Arial"/>
          <w:sz w:val="24"/>
          <w:szCs w:val="24"/>
        </w:rPr>
        <w:t>Da qui l’idea di u</w:t>
      </w:r>
      <w:r w:rsidRPr="00757DE6">
        <w:rPr>
          <w:rFonts w:ascii="Arial" w:hAnsi="Arial" w:cs="Arial"/>
          <w:sz w:val="24"/>
          <w:szCs w:val="24"/>
        </w:rPr>
        <w:t>n’esposizione “rinnovabile</w:t>
      </w:r>
      <w:r w:rsidR="00D42DF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757DE6">
        <w:rPr>
          <w:rFonts w:ascii="Arial" w:hAnsi="Arial" w:cs="Arial"/>
          <w:sz w:val="24"/>
          <w:szCs w:val="24"/>
        </w:rPr>
        <w:t xml:space="preserve">da implementare di volta in volta con le opere restaurate, </w:t>
      </w:r>
      <w:r>
        <w:rPr>
          <w:rFonts w:ascii="Arial" w:hAnsi="Arial" w:cs="Arial"/>
          <w:sz w:val="24"/>
          <w:szCs w:val="24"/>
        </w:rPr>
        <w:t>che</w:t>
      </w:r>
      <w:r w:rsidRPr="00757DE6">
        <w:rPr>
          <w:rFonts w:ascii="Arial" w:hAnsi="Arial" w:cs="Arial"/>
          <w:sz w:val="24"/>
          <w:szCs w:val="24"/>
        </w:rPr>
        <w:t xml:space="preserve"> trovano nella mostra l’occasione della loro valorizzazione, accrescono l’offerta al visitatore e consentono di approfondire il tema affrontato.</w:t>
      </w:r>
    </w:p>
    <w:p w14:paraId="595CF2CF" w14:textId="77777777" w:rsidR="008F0B35" w:rsidRDefault="008F0B35" w:rsidP="00757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BC810" w14:textId="77777777" w:rsidR="00DA2D89" w:rsidRPr="00565579" w:rsidRDefault="009837FF" w:rsidP="00757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57DE6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quest’</w:t>
      </w:r>
      <w:r w:rsidRPr="00757DE6">
        <w:rPr>
          <w:rFonts w:ascii="Arial" w:hAnsi="Arial" w:cs="Arial"/>
          <w:sz w:val="24"/>
          <w:szCs w:val="24"/>
        </w:rPr>
        <w:t>ultimo gruppo di opere il racconto d</w:t>
      </w:r>
      <w:r w:rsidRPr="00757DE6">
        <w:rPr>
          <w:rFonts w:ascii="Arial" w:hAnsi="Arial" w:cs="Arial"/>
          <w:sz w:val="24"/>
          <w:szCs w:val="24"/>
        </w:rPr>
        <w:t xml:space="preserve">ella mostra estende il suo arco cronologico fino all’epoca tardo-antica e propone tipologie di manufatti finora assenti nel percorso espositivo: </w:t>
      </w:r>
      <w:r w:rsidRPr="008F0B35">
        <w:rPr>
          <w:rFonts w:ascii="Arial" w:hAnsi="Arial" w:cs="Arial"/>
          <w:sz w:val="24"/>
          <w:szCs w:val="24"/>
        </w:rPr>
        <w:t>i</w:t>
      </w:r>
      <w:r w:rsidRPr="008F0B35">
        <w:rPr>
          <w:rFonts w:ascii="Arial" w:hAnsi="Arial" w:cs="Arial"/>
          <w:b/>
          <w:bCs/>
          <w:sz w:val="24"/>
          <w:szCs w:val="24"/>
        </w:rPr>
        <w:t xml:space="preserve"> mosaici a grandi tessere marmoree </w:t>
      </w:r>
      <w:r w:rsidRPr="008F0B35">
        <w:rPr>
          <w:rFonts w:ascii="Arial" w:hAnsi="Arial" w:cs="Arial"/>
          <w:sz w:val="24"/>
          <w:szCs w:val="24"/>
        </w:rPr>
        <w:t>e</w:t>
      </w:r>
      <w:r w:rsidRPr="008F0B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0B35">
        <w:rPr>
          <w:rFonts w:ascii="Arial" w:hAnsi="Arial" w:cs="Arial"/>
          <w:sz w:val="24"/>
          <w:szCs w:val="24"/>
        </w:rPr>
        <w:t>l’</w:t>
      </w:r>
      <w:r w:rsidRPr="008F0B35">
        <w:rPr>
          <w:rFonts w:ascii="Arial" w:hAnsi="Arial" w:cs="Arial"/>
          <w:b/>
          <w:bCs/>
          <w:i/>
          <w:iCs/>
          <w:sz w:val="24"/>
          <w:szCs w:val="24"/>
        </w:rPr>
        <w:t>opus sectile</w:t>
      </w:r>
      <w:r w:rsidR="002D04FB" w:rsidRPr="00565579">
        <w:rPr>
          <w:rFonts w:ascii="Arial" w:hAnsi="Arial" w:cs="Arial"/>
          <w:bCs/>
          <w:iCs/>
          <w:sz w:val="24"/>
          <w:szCs w:val="24"/>
        </w:rPr>
        <w:t>,</w:t>
      </w:r>
      <w:r w:rsidR="002D04FB" w:rsidRPr="0056557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D04FB" w:rsidRPr="00565579">
        <w:rPr>
          <w:rFonts w:ascii="Arial" w:hAnsi="Arial" w:cs="Arial"/>
          <w:bCs/>
          <w:iCs/>
          <w:sz w:val="24"/>
          <w:szCs w:val="24"/>
        </w:rPr>
        <w:t xml:space="preserve">raccolti in una nuova sezione della mostra </w:t>
      </w:r>
      <w:r w:rsidR="002D04FB" w:rsidRPr="00565579">
        <w:rPr>
          <w:rFonts w:ascii="Arial" w:hAnsi="Arial" w:cs="Arial"/>
          <w:bCs/>
          <w:i/>
          <w:iCs/>
          <w:sz w:val="24"/>
          <w:szCs w:val="24"/>
        </w:rPr>
        <w:t>“I colori del marmo”</w:t>
      </w:r>
      <w:r w:rsidRPr="00565579">
        <w:rPr>
          <w:rFonts w:ascii="Arial" w:hAnsi="Arial" w:cs="Arial"/>
          <w:sz w:val="24"/>
          <w:szCs w:val="24"/>
        </w:rPr>
        <w:t>.</w:t>
      </w:r>
    </w:p>
    <w:p w14:paraId="5396F7FC" w14:textId="77777777" w:rsidR="00F441CB" w:rsidRDefault="00F441CB" w:rsidP="00F4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46725" w14:textId="77777777" w:rsidR="00D42DF1" w:rsidRPr="00757DE6" w:rsidRDefault="009837FF" w:rsidP="00D42D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1CB">
        <w:rPr>
          <w:rFonts w:ascii="Arial" w:hAnsi="Arial" w:cs="Arial"/>
          <w:sz w:val="24"/>
          <w:szCs w:val="24"/>
        </w:rPr>
        <w:t>Espressione del lusso fin dalla prima età imperiale, l’uso dei marmi colorati si afferma sempre di più durante gli anni di massima espansione dell’impero, divenendo consuetudine in ambito privato e nell’architettura pubblica</w:t>
      </w:r>
      <w:r>
        <w:rPr>
          <w:rFonts w:ascii="Arial" w:hAnsi="Arial" w:cs="Arial"/>
          <w:sz w:val="24"/>
          <w:szCs w:val="24"/>
        </w:rPr>
        <w:t>,</w:t>
      </w:r>
      <w:r w:rsidRPr="00F441CB">
        <w:rPr>
          <w:rFonts w:ascii="Arial" w:hAnsi="Arial" w:cs="Arial"/>
          <w:sz w:val="24"/>
          <w:szCs w:val="24"/>
        </w:rPr>
        <w:t xml:space="preserve"> civile e s</w:t>
      </w:r>
      <w:r w:rsidRPr="00F441CB">
        <w:rPr>
          <w:rFonts w:ascii="Arial" w:hAnsi="Arial" w:cs="Arial"/>
          <w:sz w:val="24"/>
          <w:szCs w:val="24"/>
        </w:rPr>
        <w:t>acra. Nella Roma del III e del IV secolo d.C.</w:t>
      </w:r>
      <w:r>
        <w:rPr>
          <w:rFonts w:ascii="Arial" w:hAnsi="Arial" w:cs="Arial"/>
          <w:sz w:val="24"/>
          <w:szCs w:val="24"/>
        </w:rPr>
        <w:t xml:space="preserve"> la</w:t>
      </w:r>
      <w:r w:rsidRPr="00F441CB">
        <w:rPr>
          <w:rFonts w:ascii="Arial" w:hAnsi="Arial" w:cs="Arial"/>
          <w:sz w:val="24"/>
          <w:szCs w:val="24"/>
        </w:rPr>
        <w:t xml:space="preserve"> grande disponibilità di marmi colorati e gli scarti di lavorazione </w:t>
      </w:r>
      <w:r>
        <w:rPr>
          <w:rFonts w:ascii="Arial" w:hAnsi="Arial" w:cs="Arial"/>
          <w:sz w:val="24"/>
          <w:szCs w:val="24"/>
        </w:rPr>
        <w:t>dei</w:t>
      </w:r>
      <w:r w:rsidRPr="00F441CB">
        <w:rPr>
          <w:rFonts w:ascii="Arial" w:hAnsi="Arial" w:cs="Arial"/>
          <w:sz w:val="24"/>
          <w:szCs w:val="24"/>
        </w:rPr>
        <w:t xml:space="preserve"> grandi cantieri edili erano impiegati per diversi </w:t>
      </w:r>
      <w:r w:rsidR="002A7CFE" w:rsidRPr="00F441CB">
        <w:rPr>
          <w:rFonts w:ascii="Arial" w:hAnsi="Arial" w:cs="Arial"/>
          <w:sz w:val="24"/>
          <w:szCs w:val="24"/>
        </w:rPr>
        <w:t>scopi,</w:t>
      </w:r>
      <w:r>
        <w:rPr>
          <w:rFonts w:ascii="Arial" w:hAnsi="Arial" w:cs="Arial"/>
          <w:sz w:val="24"/>
          <w:szCs w:val="24"/>
        </w:rPr>
        <w:t xml:space="preserve"> tra i quali</w:t>
      </w:r>
      <w:r w:rsidRPr="00F441CB">
        <w:rPr>
          <w:rFonts w:ascii="Arial" w:hAnsi="Arial" w:cs="Arial"/>
          <w:sz w:val="24"/>
          <w:szCs w:val="24"/>
        </w:rPr>
        <w:t xml:space="preserve"> la realizzazione</w:t>
      </w:r>
      <w:r w:rsidR="00863CA4">
        <w:rPr>
          <w:rFonts w:ascii="Arial" w:hAnsi="Arial" w:cs="Arial"/>
          <w:sz w:val="24"/>
          <w:szCs w:val="24"/>
        </w:rPr>
        <w:t xml:space="preserve"> </w:t>
      </w:r>
      <w:r w:rsidR="00863CA4" w:rsidRPr="00565579">
        <w:rPr>
          <w:rFonts w:ascii="Arial" w:hAnsi="Arial" w:cs="Arial"/>
          <w:sz w:val="24"/>
          <w:szCs w:val="24"/>
        </w:rPr>
        <w:t>di</w:t>
      </w:r>
      <w:r w:rsidRPr="00565579">
        <w:rPr>
          <w:rFonts w:ascii="Arial" w:hAnsi="Arial" w:cs="Arial"/>
          <w:sz w:val="24"/>
          <w:szCs w:val="24"/>
        </w:rPr>
        <w:t xml:space="preserve"> </w:t>
      </w:r>
      <w:r w:rsidRPr="00F441CB">
        <w:rPr>
          <w:rFonts w:ascii="Arial" w:hAnsi="Arial" w:cs="Arial"/>
          <w:sz w:val="24"/>
          <w:szCs w:val="24"/>
        </w:rPr>
        <w:t>tessere di mosaico.</w:t>
      </w:r>
      <w:r>
        <w:rPr>
          <w:rFonts w:ascii="Arial" w:hAnsi="Arial" w:cs="Arial"/>
          <w:sz w:val="24"/>
          <w:szCs w:val="24"/>
        </w:rPr>
        <w:t xml:space="preserve"> È in </w:t>
      </w:r>
      <w:r w:rsidRPr="00F441CB">
        <w:rPr>
          <w:rFonts w:ascii="Arial" w:hAnsi="Arial" w:cs="Arial"/>
          <w:sz w:val="24"/>
          <w:szCs w:val="24"/>
        </w:rPr>
        <w:t xml:space="preserve">questo periodo </w:t>
      </w:r>
      <w:r>
        <w:rPr>
          <w:rFonts w:ascii="Arial" w:hAnsi="Arial" w:cs="Arial"/>
          <w:sz w:val="24"/>
          <w:szCs w:val="24"/>
        </w:rPr>
        <w:t>che nas</w:t>
      </w:r>
      <w:r>
        <w:rPr>
          <w:rFonts w:ascii="Arial" w:hAnsi="Arial" w:cs="Arial"/>
          <w:sz w:val="24"/>
          <w:szCs w:val="24"/>
        </w:rPr>
        <w:t xml:space="preserve">ce </w:t>
      </w:r>
      <w:r w:rsidRPr="00F441CB">
        <w:rPr>
          <w:rFonts w:ascii="Arial" w:hAnsi="Arial" w:cs="Arial"/>
          <w:sz w:val="24"/>
          <w:szCs w:val="24"/>
        </w:rPr>
        <w:t>una categoria particolare di mosaici pavimentali</w:t>
      </w:r>
      <w:r w:rsidR="00863CA4">
        <w:rPr>
          <w:rFonts w:ascii="Arial" w:hAnsi="Arial" w:cs="Arial"/>
          <w:sz w:val="24"/>
          <w:szCs w:val="24"/>
        </w:rPr>
        <w:t xml:space="preserve"> </w:t>
      </w:r>
      <w:r w:rsidR="00863CA4" w:rsidRPr="00565579">
        <w:rPr>
          <w:rFonts w:ascii="Arial" w:hAnsi="Arial" w:cs="Arial"/>
          <w:sz w:val="24"/>
          <w:szCs w:val="24"/>
        </w:rPr>
        <w:t>a grandi tessere</w:t>
      </w:r>
      <w:r w:rsidRPr="00F441CB">
        <w:rPr>
          <w:rFonts w:ascii="Arial" w:hAnsi="Arial" w:cs="Arial"/>
          <w:sz w:val="24"/>
          <w:szCs w:val="24"/>
        </w:rPr>
        <w:t xml:space="preserve">, realizzati con </w:t>
      </w:r>
      <w:r w:rsidRPr="00757DE6">
        <w:rPr>
          <w:rFonts w:ascii="Arial" w:hAnsi="Arial" w:cs="Arial"/>
          <w:sz w:val="24"/>
          <w:szCs w:val="24"/>
        </w:rPr>
        <w:t>materiali pa</w:t>
      </w:r>
      <w:r w:rsidR="00863CA4">
        <w:rPr>
          <w:rFonts w:ascii="Arial" w:hAnsi="Arial" w:cs="Arial"/>
          <w:sz w:val="24"/>
          <w:szCs w:val="24"/>
        </w:rPr>
        <w:t>rticolarmente preziosi</w:t>
      </w:r>
      <w:r w:rsidR="00863CA4" w:rsidRPr="00565579">
        <w:rPr>
          <w:rFonts w:ascii="Arial" w:hAnsi="Arial" w:cs="Arial"/>
          <w:sz w:val="24"/>
          <w:szCs w:val="24"/>
        </w:rPr>
        <w:t xml:space="preserve">: porfido, </w:t>
      </w:r>
      <w:r w:rsidRPr="00863CA4">
        <w:rPr>
          <w:rFonts w:ascii="Arial" w:hAnsi="Arial" w:cs="Arial"/>
          <w:sz w:val="24"/>
          <w:szCs w:val="24"/>
        </w:rPr>
        <w:t>serpentino</w:t>
      </w:r>
      <w:r w:rsidRPr="00757DE6">
        <w:rPr>
          <w:rFonts w:ascii="Arial" w:hAnsi="Arial" w:cs="Arial"/>
          <w:sz w:val="24"/>
          <w:szCs w:val="24"/>
        </w:rPr>
        <w:t xml:space="preserve">, portasanta, giallo antico. </w:t>
      </w:r>
    </w:p>
    <w:p w14:paraId="60E5E628" w14:textId="77777777" w:rsidR="00F441CB" w:rsidRDefault="00F441CB" w:rsidP="00D42D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B8610" w14:textId="77777777" w:rsidR="00DA2D89" w:rsidRPr="00565579" w:rsidRDefault="009837FF" w:rsidP="00D42DF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57DE6">
        <w:rPr>
          <w:rFonts w:ascii="Arial" w:hAnsi="Arial" w:cs="Arial"/>
          <w:sz w:val="24"/>
          <w:szCs w:val="24"/>
        </w:rPr>
        <w:t xml:space="preserve">Appartengono a questa categoria </w:t>
      </w:r>
      <w:r w:rsidRPr="00F441CB">
        <w:rPr>
          <w:rFonts w:ascii="Arial" w:hAnsi="Arial" w:cs="Arial"/>
          <w:sz w:val="24"/>
          <w:szCs w:val="24"/>
        </w:rPr>
        <w:t xml:space="preserve">i </w:t>
      </w:r>
      <w:r w:rsidRPr="00F441CB">
        <w:rPr>
          <w:rFonts w:ascii="Arial" w:hAnsi="Arial" w:cs="Arial"/>
          <w:b/>
          <w:bCs/>
          <w:sz w:val="24"/>
          <w:szCs w:val="24"/>
        </w:rPr>
        <w:t xml:space="preserve">mosaici </w:t>
      </w:r>
      <w:r w:rsidR="00F441CB" w:rsidRPr="00F441CB">
        <w:rPr>
          <w:rFonts w:ascii="Arial" w:hAnsi="Arial" w:cs="Arial"/>
          <w:sz w:val="24"/>
          <w:szCs w:val="24"/>
        </w:rPr>
        <w:t>in mostra</w:t>
      </w:r>
      <w:r w:rsidR="00F441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DF1">
        <w:rPr>
          <w:rFonts w:ascii="Arial" w:hAnsi="Arial" w:cs="Arial"/>
          <w:b/>
          <w:bCs/>
          <w:sz w:val="24"/>
          <w:szCs w:val="24"/>
        </w:rPr>
        <w:t xml:space="preserve">provenienti dalle terme di </w:t>
      </w:r>
      <w:r w:rsidRPr="00D42DF1">
        <w:rPr>
          <w:rFonts w:ascii="Arial" w:hAnsi="Arial" w:cs="Arial"/>
          <w:b/>
          <w:bCs/>
          <w:sz w:val="24"/>
          <w:szCs w:val="24"/>
        </w:rPr>
        <w:t>Diocleziano</w:t>
      </w:r>
      <w:r w:rsidR="00863CA4" w:rsidRPr="00565579">
        <w:rPr>
          <w:rFonts w:ascii="Arial" w:hAnsi="Arial" w:cs="Arial"/>
          <w:sz w:val="24"/>
          <w:szCs w:val="24"/>
        </w:rPr>
        <w:t>:</w:t>
      </w:r>
      <w:r w:rsidR="00565579">
        <w:rPr>
          <w:rFonts w:ascii="Arial" w:hAnsi="Arial" w:cs="Arial"/>
          <w:iCs/>
          <w:sz w:val="24"/>
          <w:szCs w:val="24"/>
        </w:rPr>
        <w:t xml:space="preserve"> </w:t>
      </w:r>
      <w:r w:rsidRPr="00217780">
        <w:rPr>
          <w:rFonts w:ascii="Arial" w:hAnsi="Arial" w:cs="Arial"/>
          <w:iCs/>
          <w:sz w:val="24"/>
          <w:szCs w:val="24"/>
        </w:rPr>
        <w:t xml:space="preserve">frammenti di tessellato a rara combinazione di marmi e porfidi </w:t>
      </w:r>
      <w:r w:rsidR="00863CA4" w:rsidRPr="00565579">
        <w:rPr>
          <w:rFonts w:ascii="Arial" w:hAnsi="Arial" w:cs="Arial"/>
          <w:iCs/>
          <w:sz w:val="24"/>
          <w:szCs w:val="24"/>
        </w:rPr>
        <w:t xml:space="preserve">rinvenuti </w:t>
      </w:r>
      <w:r w:rsidR="00064096" w:rsidRPr="00565579">
        <w:rPr>
          <w:rFonts w:ascii="Arial" w:hAnsi="Arial" w:cs="Arial"/>
          <w:iCs/>
          <w:sz w:val="24"/>
          <w:szCs w:val="24"/>
        </w:rPr>
        <w:t>nel corso degli scavi del</w:t>
      </w:r>
      <w:r w:rsidRPr="00565579">
        <w:rPr>
          <w:rFonts w:ascii="Arial" w:hAnsi="Arial" w:cs="Arial"/>
          <w:iCs/>
          <w:sz w:val="24"/>
          <w:szCs w:val="24"/>
        </w:rPr>
        <w:t xml:space="preserve"> 1873.</w:t>
      </w:r>
    </w:p>
    <w:p w14:paraId="2B13057B" w14:textId="77777777" w:rsidR="00E87637" w:rsidRPr="00565579" w:rsidRDefault="00E87637" w:rsidP="00E8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6084B" w14:textId="77777777" w:rsidR="00E87637" w:rsidRDefault="009837FF" w:rsidP="00E8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DE6">
        <w:rPr>
          <w:rFonts w:ascii="Arial" w:hAnsi="Arial" w:cs="Arial"/>
          <w:sz w:val="24"/>
          <w:szCs w:val="24"/>
        </w:rPr>
        <w:t xml:space="preserve">I pregevoli esemplari di </w:t>
      </w:r>
      <w:r w:rsidRPr="00757DE6">
        <w:rPr>
          <w:rFonts w:ascii="Arial" w:hAnsi="Arial" w:cs="Arial"/>
          <w:i/>
          <w:sz w:val="24"/>
          <w:szCs w:val="24"/>
        </w:rPr>
        <w:t>opus sectile</w:t>
      </w:r>
      <w:r w:rsidRPr="00757DE6">
        <w:rPr>
          <w:rFonts w:ascii="Arial" w:hAnsi="Arial" w:cs="Arial"/>
          <w:sz w:val="24"/>
          <w:szCs w:val="24"/>
        </w:rPr>
        <w:t xml:space="preserve"> esposti nella mostra rappresentano sia la f</w:t>
      </w:r>
      <w:r w:rsidR="00863CA4">
        <w:rPr>
          <w:rFonts w:ascii="Arial" w:hAnsi="Arial" w:cs="Arial"/>
          <w:sz w:val="24"/>
          <w:szCs w:val="24"/>
        </w:rPr>
        <w:t xml:space="preserve">ase più antica </w:t>
      </w:r>
      <w:r w:rsidR="00863CA4" w:rsidRPr="00565579">
        <w:rPr>
          <w:rFonts w:ascii="Arial" w:hAnsi="Arial" w:cs="Arial"/>
          <w:sz w:val="24"/>
          <w:szCs w:val="24"/>
        </w:rPr>
        <w:t>della produzione</w:t>
      </w:r>
      <w:r>
        <w:rPr>
          <w:rFonts w:ascii="Arial" w:hAnsi="Arial" w:cs="Arial"/>
          <w:sz w:val="24"/>
          <w:szCs w:val="24"/>
        </w:rPr>
        <w:t xml:space="preserve"> </w:t>
      </w:r>
      <w:r w:rsidRPr="00565579">
        <w:rPr>
          <w:rFonts w:ascii="Arial" w:hAnsi="Arial" w:cs="Arial"/>
          <w:sz w:val="24"/>
          <w:szCs w:val="24"/>
        </w:rPr>
        <w:t xml:space="preserve">sia </w:t>
      </w:r>
      <w:r w:rsidR="00863CA4" w:rsidRPr="00565579">
        <w:rPr>
          <w:rFonts w:ascii="Arial" w:hAnsi="Arial" w:cs="Arial"/>
          <w:sz w:val="24"/>
          <w:szCs w:val="24"/>
        </w:rPr>
        <w:t>quella</w:t>
      </w:r>
      <w:r w:rsidRPr="00565579">
        <w:rPr>
          <w:rFonts w:ascii="Arial" w:hAnsi="Arial" w:cs="Arial"/>
          <w:sz w:val="24"/>
          <w:szCs w:val="24"/>
        </w:rPr>
        <w:t xml:space="preserve"> più tarda </w:t>
      </w:r>
      <w:r w:rsidR="00863CA4" w:rsidRPr="00565579">
        <w:rPr>
          <w:rFonts w:ascii="Arial" w:hAnsi="Arial" w:cs="Arial"/>
          <w:sz w:val="24"/>
          <w:szCs w:val="24"/>
        </w:rPr>
        <w:t>di cui fanno parte i</w:t>
      </w:r>
      <w:r w:rsidRPr="00565579">
        <w:rPr>
          <w:rFonts w:ascii="Arial" w:hAnsi="Arial" w:cs="Arial"/>
          <w:sz w:val="24"/>
          <w:szCs w:val="24"/>
        </w:rPr>
        <w:t xml:space="preserve"> </w:t>
      </w:r>
      <w:r w:rsidRPr="00757DE6">
        <w:rPr>
          <w:rFonts w:ascii="Arial" w:hAnsi="Arial" w:cs="Arial"/>
          <w:i/>
          <w:sz w:val="24"/>
          <w:szCs w:val="24"/>
        </w:rPr>
        <w:t>sectilia pavimenta</w:t>
      </w:r>
      <w:r w:rsidRPr="00757DE6">
        <w:rPr>
          <w:rFonts w:ascii="Arial" w:hAnsi="Arial" w:cs="Arial"/>
          <w:sz w:val="24"/>
          <w:szCs w:val="24"/>
        </w:rPr>
        <w:t xml:space="preserve"> a modulo quadrato o quadrato-reticolare, a motivi semplici e complessi</w:t>
      </w:r>
      <w:r w:rsidR="00217780">
        <w:rPr>
          <w:rFonts w:ascii="Arial" w:hAnsi="Arial" w:cs="Arial"/>
          <w:sz w:val="24"/>
          <w:szCs w:val="24"/>
        </w:rPr>
        <w:t>, s</w:t>
      </w:r>
      <w:r w:rsidRPr="00757DE6">
        <w:rPr>
          <w:rFonts w:ascii="Arial" w:hAnsi="Arial" w:cs="Arial"/>
          <w:sz w:val="24"/>
          <w:szCs w:val="24"/>
        </w:rPr>
        <w:t xml:space="preserve">pesso caratterizzati dall’uso predominante di elementi di </w:t>
      </w:r>
      <w:r w:rsidRPr="00565579">
        <w:rPr>
          <w:rFonts w:ascii="Arial" w:hAnsi="Arial" w:cs="Arial"/>
          <w:sz w:val="24"/>
          <w:szCs w:val="24"/>
        </w:rPr>
        <w:t>reimpiego</w:t>
      </w:r>
      <w:r w:rsidR="00863CA4" w:rsidRPr="00565579">
        <w:rPr>
          <w:rFonts w:ascii="Arial" w:hAnsi="Arial" w:cs="Arial"/>
          <w:sz w:val="24"/>
          <w:szCs w:val="24"/>
        </w:rPr>
        <w:t xml:space="preserve">, ma sempre </w:t>
      </w:r>
      <w:r w:rsidR="00217780" w:rsidRPr="00565579">
        <w:rPr>
          <w:rFonts w:ascii="Arial" w:hAnsi="Arial" w:cs="Arial"/>
          <w:sz w:val="24"/>
          <w:szCs w:val="24"/>
        </w:rPr>
        <w:t>con</w:t>
      </w:r>
      <w:r w:rsidRPr="00565579">
        <w:rPr>
          <w:rFonts w:ascii="Arial" w:hAnsi="Arial" w:cs="Arial"/>
          <w:sz w:val="24"/>
          <w:szCs w:val="24"/>
        </w:rPr>
        <w:t xml:space="preserve"> </w:t>
      </w:r>
      <w:r w:rsidR="00863CA4" w:rsidRPr="00565579">
        <w:rPr>
          <w:rFonts w:ascii="Arial" w:hAnsi="Arial" w:cs="Arial"/>
          <w:sz w:val="24"/>
          <w:szCs w:val="24"/>
        </w:rPr>
        <w:t xml:space="preserve">un </w:t>
      </w:r>
      <w:r w:rsidRPr="00757DE6">
        <w:rPr>
          <w:rFonts w:ascii="Arial" w:hAnsi="Arial" w:cs="Arial"/>
          <w:sz w:val="24"/>
          <w:szCs w:val="24"/>
        </w:rPr>
        <w:t>risultato d</w:t>
      </w:r>
      <w:r w:rsidR="00863CA4">
        <w:rPr>
          <w:rFonts w:ascii="Arial" w:hAnsi="Arial" w:cs="Arial"/>
          <w:sz w:val="24"/>
          <w:szCs w:val="24"/>
        </w:rPr>
        <w:t>’insieme di grande effetto.</w:t>
      </w:r>
      <w:r w:rsidR="00511EE4">
        <w:rPr>
          <w:rFonts w:ascii="Arial" w:hAnsi="Arial" w:cs="Arial"/>
          <w:sz w:val="24"/>
          <w:szCs w:val="24"/>
        </w:rPr>
        <w:t xml:space="preserve"> </w:t>
      </w:r>
      <w:r w:rsidR="00511EE4" w:rsidRPr="00565579">
        <w:rPr>
          <w:rFonts w:ascii="Arial" w:hAnsi="Arial" w:cs="Arial"/>
          <w:sz w:val="24"/>
          <w:szCs w:val="24"/>
        </w:rPr>
        <w:t>Questa produzione ha il suo centro propulsore nell’Urbe e uno</w:t>
      </w:r>
      <w:r w:rsidR="00863CA4" w:rsidRPr="00565579">
        <w:rPr>
          <w:rFonts w:ascii="Arial" w:hAnsi="Arial" w:cs="Arial"/>
          <w:sz w:val="24"/>
          <w:szCs w:val="24"/>
        </w:rPr>
        <w:t xml:space="preserve"> </w:t>
      </w:r>
      <w:r w:rsidR="00863CA4">
        <w:rPr>
          <w:rFonts w:ascii="Arial" w:hAnsi="Arial" w:cs="Arial"/>
          <w:sz w:val="24"/>
          <w:szCs w:val="24"/>
        </w:rPr>
        <w:t>dei primi esempi di questa tipologia di pavimenti</w:t>
      </w:r>
      <w:r w:rsidRPr="00757DE6">
        <w:rPr>
          <w:rFonts w:ascii="Arial" w:hAnsi="Arial" w:cs="Arial"/>
          <w:sz w:val="24"/>
          <w:szCs w:val="24"/>
        </w:rPr>
        <w:t xml:space="preserve">, è </w:t>
      </w:r>
      <w:r w:rsidR="00F55D1E" w:rsidRPr="00565579">
        <w:rPr>
          <w:rFonts w:ascii="Arial" w:hAnsi="Arial" w:cs="Arial"/>
          <w:sz w:val="24"/>
          <w:szCs w:val="24"/>
        </w:rPr>
        <w:t>quello</w:t>
      </w:r>
      <w:r w:rsidRPr="00565579">
        <w:rPr>
          <w:rFonts w:ascii="Arial" w:hAnsi="Arial" w:cs="Arial"/>
          <w:sz w:val="24"/>
          <w:szCs w:val="24"/>
        </w:rPr>
        <w:t xml:space="preserve"> </w:t>
      </w:r>
      <w:r w:rsidRPr="00757DE6">
        <w:rPr>
          <w:rFonts w:ascii="Arial" w:hAnsi="Arial" w:cs="Arial"/>
          <w:sz w:val="24"/>
          <w:szCs w:val="24"/>
        </w:rPr>
        <w:t>della Curia dioclezianea</w:t>
      </w:r>
      <w:r w:rsidR="00511EE4">
        <w:rPr>
          <w:rFonts w:ascii="Arial" w:hAnsi="Arial" w:cs="Arial"/>
          <w:sz w:val="24"/>
          <w:szCs w:val="24"/>
        </w:rPr>
        <w:t xml:space="preserve"> </w:t>
      </w:r>
      <w:r w:rsidR="00511EE4" w:rsidRPr="00565579">
        <w:rPr>
          <w:rFonts w:ascii="Arial" w:hAnsi="Arial" w:cs="Arial"/>
          <w:sz w:val="24"/>
          <w:szCs w:val="24"/>
        </w:rPr>
        <w:t>nel Foro Romano</w:t>
      </w:r>
      <w:r w:rsidRPr="00757DE6">
        <w:rPr>
          <w:rFonts w:ascii="Arial" w:hAnsi="Arial" w:cs="Arial"/>
          <w:sz w:val="24"/>
          <w:szCs w:val="24"/>
        </w:rPr>
        <w:t xml:space="preserve">, </w:t>
      </w:r>
      <w:r w:rsidR="00F55D1E">
        <w:rPr>
          <w:rFonts w:ascii="Arial" w:hAnsi="Arial" w:cs="Arial"/>
          <w:sz w:val="24"/>
          <w:szCs w:val="24"/>
        </w:rPr>
        <w:t xml:space="preserve">datato alla fine del III </w:t>
      </w:r>
      <w:r w:rsidR="00F55D1E" w:rsidRPr="00565579">
        <w:rPr>
          <w:rFonts w:ascii="Arial" w:hAnsi="Arial" w:cs="Arial"/>
          <w:sz w:val="24"/>
          <w:szCs w:val="24"/>
        </w:rPr>
        <w:t>secolo</w:t>
      </w:r>
      <w:r w:rsidR="00511EE4" w:rsidRPr="00565579">
        <w:rPr>
          <w:rFonts w:ascii="Arial" w:hAnsi="Arial" w:cs="Arial"/>
          <w:sz w:val="24"/>
          <w:szCs w:val="24"/>
        </w:rPr>
        <w:t xml:space="preserve"> </w:t>
      </w:r>
      <w:r w:rsidR="00565579" w:rsidRPr="00565579">
        <w:rPr>
          <w:rFonts w:ascii="Arial" w:hAnsi="Arial" w:cs="Arial"/>
          <w:sz w:val="24"/>
          <w:szCs w:val="24"/>
        </w:rPr>
        <w:t>d.C.</w:t>
      </w:r>
      <w:r w:rsidR="00F55D1E" w:rsidRPr="00565579">
        <w:rPr>
          <w:rFonts w:ascii="Arial" w:hAnsi="Arial" w:cs="Arial"/>
          <w:sz w:val="24"/>
          <w:szCs w:val="24"/>
        </w:rPr>
        <w:t xml:space="preserve"> </w:t>
      </w:r>
      <w:r w:rsidRPr="00565579">
        <w:rPr>
          <w:rFonts w:ascii="Arial" w:hAnsi="Arial" w:cs="Arial"/>
          <w:sz w:val="24"/>
          <w:szCs w:val="24"/>
        </w:rPr>
        <w:t xml:space="preserve"> </w:t>
      </w:r>
      <w:r w:rsidR="00F55D1E" w:rsidRPr="00565579">
        <w:rPr>
          <w:rFonts w:ascii="Arial" w:hAnsi="Arial" w:cs="Arial"/>
          <w:sz w:val="24"/>
          <w:szCs w:val="24"/>
        </w:rPr>
        <w:t>Il</w:t>
      </w:r>
      <w:r w:rsidRPr="00565579">
        <w:rPr>
          <w:rFonts w:ascii="Arial" w:hAnsi="Arial" w:cs="Arial"/>
          <w:sz w:val="24"/>
          <w:szCs w:val="24"/>
        </w:rPr>
        <w:t xml:space="preserve"> maggior numero di </w:t>
      </w:r>
      <w:r w:rsidR="00F55D1E" w:rsidRPr="00565579">
        <w:rPr>
          <w:rFonts w:ascii="Arial" w:hAnsi="Arial" w:cs="Arial"/>
          <w:sz w:val="24"/>
          <w:szCs w:val="24"/>
        </w:rPr>
        <w:t xml:space="preserve">esemplari, tuttavia, </w:t>
      </w:r>
      <w:r w:rsidRPr="00565579">
        <w:rPr>
          <w:rFonts w:ascii="Arial" w:hAnsi="Arial" w:cs="Arial"/>
          <w:sz w:val="24"/>
          <w:szCs w:val="24"/>
        </w:rPr>
        <w:t xml:space="preserve">proviene </w:t>
      </w:r>
      <w:r w:rsidRPr="00757DE6">
        <w:rPr>
          <w:rFonts w:ascii="Arial" w:hAnsi="Arial" w:cs="Arial"/>
          <w:sz w:val="24"/>
          <w:szCs w:val="24"/>
        </w:rPr>
        <w:t>dal</w:t>
      </w:r>
      <w:r w:rsidRPr="00757DE6">
        <w:rPr>
          <w:rFonts w:ascii="Arial" w:hAnsi="Arial" w:cs="Arial"/>
          <w:sz w:val="24"/>
          <w:szCs w:val="24"/>
        </w:rPr>
        <w:t xml:space="preserve">le ricche dimore </w:t>
      </w:r>
      <w:r w:rsidRPr="00757DE6">
        <w:rPr>
          <w:rFonts w:ascii="Arial" w:hAnsi="Arial" w:cs="Arial"/>
          <w:sz w:val="24"/>
          <w:szCs w:val="24"/>
        </w:rPr>
        <w:lastRenderedPageBreak/>
        <w:t xml:space="preserve">aristocratiche di IV secolo, spesso abitate da senatori o da funzionari di alto rango desiderosi di ostentare il proprio status.  </w:t>
      </w:r>
    </w:p>
    <w:p w14:paraId="2F38D919" w14:textId="77777777" w:rsidR="00E87637" w:rsidRDefault="00E87637" w:rsidP="00E8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D623C" w14:textId="77777777" w:rsidR="00E87637" w:rsidRPr="00757DE6" w:rsidRDefault="009837FF" w:rsidP="004D0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57DE6">
        <w:rPr>
          <w:rFonts w:ascii="Arial" w:hAnsi="Arial" w:cs="Arial"/>
          <w:sz w:val="24"/>
          <w:szCs w:val="24"/>
        </w:rPr>
        <w:t xml:space="preserve">ll’interno del percorso espositivo è stato </w:t>
      </w:r>
      <w:r>
        <w:rPr>
          <w:rFonts w:ascii="Arial" w:hAnsi="Arial" w:cs="Arial"/>
          <w:sz w:val="24"/>
          <w:szCs w:val="24"/>
        </w:rPr>
        <w:t xml:space="preserve">inoltre </w:t>
      </w:r>
      <w:r w:rsidRPr="00757DE6">
        <w:rPr>
          <w:rFonts w:ascii="Arial" w:hAnsi="Arial" w:cs="Arial"/>
          <w:sz w:val="24"/>
          <w:szCs w:val="24"/>
        </w:rPr>
        <w:t xml:space="preserve">collocato un </w:t>
      </w:r>
      <w:r w:rsidRPr="004D02DA">
        <w:rPr>
          <w:rFonts w:ascii="Arial" w:hAnsi="Arial" w:cs="Arial"/>
          <w:b/>
          <w:bCs/>
          <w:sz w:val="24"/>
          <w:szCs w:val="24"/>
        </w:rPr>
        <w:t xml:space="preserve">grande mosaico con motivi vegetali e </w:t>
      </w:r>
      <w:r w:rsidRPr="004D02DA">
        <w:rPr>
          <w:rFonts w:ascii="Arial" w:hAnsi="Arial" w:cs="Arial"/>
          <w:b/>
          <w:bCs/>
          <w:sz w:val="24"/>
          <w:szCs w:val="24"/>
        </w:rPr>
        <w:t>uccelli</w:t>
      </w:r>
      <w:r w:rsidRPr="00757DE6">
        <w:rPr>
          <w:rFonts w:ascii="Arial" w:hAnsi="Arial" w:cs="Arial"/>
          <w:sz w:val="24"/>
          <w:szCs w:val="24"/>
        </w:rPr>
        <w:t xml:space="preserve"> proveniente da un sepolcro della necropoli della via </w:t>
      </w:r>
      <w:r w:rsidRPr="00565579">
        <w:rPr>
          <w:rFonts w:ascii="Arial" w:hAnsi="Arial" w:cs="Arial"/>
          <w:sz w:val="24"/>
          <w:szCs w:val="24"/>
        </w:rPr>
        <w:t>Portuense</w:t>
      </w:r>
      <w:r w:rsidR="00333BD9" w:rsidRPr="00565579">
        <w:rPr>
          <w:rFonts w:ascii="Arial" w:hAnsi="Arial" w:cs="Arial"/>
          <w:sz w:val="24"/>
          <w:szCs w:val="24"/>
        </w:rPr>
        <w:t>, venuto alla luce</w:t>
      </w:r>
      <w:r w:rsidR="004D02DA" w:rsidRPr="00565579">
        <w:rPr>
          <w:rFonts w:ascii="Arial" w:hAnsi="Arial" w:cs="Arial"/>
          <w:sz w:val="24"/>
          <w:szCs w:val="24"/>
        </w:rPr>
        <w:t xml:space="preserve"> nel 1926 durante la costruzione </w:t>
      </w:r>
      <w:r w:rsidR="004D02DA" w:rsidRPr="004D02DA">
        <w:rPr>
          <w:rFonts w:ascii="Arial" w:hAnsi="Arial" w:cs="Arial"/>
          <w:sz w:val="24"/>
          <w:szCs w:val="24"/>
        </w:rPr>
        <w:t>del primo tratto del nuovo viale della Circonvallazione</w:t>
      </w:r>
      <w:r w:rsidR="009C2334">
        <w:rPr>
          <w:rFonts w:ascii="Arial" w:hAnsi="Arial" w:cs="Arial"/>
          <w:sz w:val="24"/>
          <w:szCs w:val="24"/>
        </w:rPr>
        <w:t xml:space="preserve"> </w:t>
      </w:r>
      <w:r w:rsidR="004D02DA" w:rsidRPr="004D02DA">
        <w:rPr>
          <w:rFonts w:ascii="Arial" w:hAnsi="Arial" w:cs="Arial"/>
          <w:sz w:val="24"/>
          <w:szCs w:val="24"/>
        </w:rPr>
        <w:t>Gianicolense, presso la stazione di Trastevere</w:t>
      </w:r>
      <w:r w:rsidR="00333BD9" w:rsidRPr="00565579">
        <w:rPr>
          <w:rFonts w:ascii="Arial" w:hAnsi="Arial" w:cs="Arial"/>
          <w:sz w:val="24"/>
          <w:szCs w:val="24"/>
        </w:rPr>
        <w:t>.</w:t>
      </w:r>
      <w:r w:rsidR="004D02DA" w:rsidRPr="00565579">
        <w:rPr>
          <w:rFonts w:ascii="Arial" w:hAnsi="Arial" w:cs="Arial"/>
          <w:sz w:val="24"/>
          <w:szCs w:val="24"/>
        </w:rPr>
        <w:t xml:space="preserve"> </w:t>
      </w:r>
      <w:r w:rsidR="00333BD9" w:rsidRPr="00565579">
        <w:rPr>
          <w:rFonts w:ascii="Arial" w:hAnsi="Arial" w:cs="Arial"/>
          <w:sz w:val="24"/>
          <w:szCs w:val="24"/>
        </w:rPr>
        <w:t xml:space="preserve">Nell’allestimento il mosaico è presentato </w:t>
      </w:r>
      <w:r w:rsidRPr="00757DE6">
        <w:rPr>
          <w:rFonts w:ascii="Arial" w:hAnsi="Arial" w:cs="Arial"/>
          <w:sz w:val="24"/>
          <w:szCs w:val="24"/>
        </w:rPr>
        <w:t>insieme alle iscrizioni funerarie dei defunti, importanti testimonianze epigrafiche che ci restituiscono informazioni sui proprietari di questi sepolcri, alcuni dei quali di origine straniera.</w:t>
      </w:r>
      <w:r w:rsidR="004D02DA" w:rsidRPr="004D02DA">
        <w:t xml:space="preserve"> </w:t>
      </w:r>
    </w:p>
    <w:p w14:paraId="57DE5C94" w14:textId="77777777" w:rsidR="00DA2D89" w:rsidRDefault="00DA2D89" w:rsidP="00D42D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2903B" w14:textId="77777777" w:rsidR="002A7CFE" w:rsidRDefault="002A7CFE" w:rsidP="00D42D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3E193" w14:textId="77777777" w:rsidR="002A7CFE" w:rsidRPr="00A46CC5" w:rsidRDefault="009837FF" w:rsidP="002A7CFE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46CC5">
        <w:rPr>
          <w:rFonts w:ascii="Arial" w:eastAsia="Times New Roman" w:hAnsi="Arial" w:cs="Arial"/>
          <w:b/>
          <w:bCs/>
        </w:rPr>
        <w:t>INFO</w:t>
      </w:r>
    </w:p>
    <w:p w14:paraId="04E1C2CF" w14:textId="77777777" w:rsidR="002A7CFE" w:rsidRPr="00E27494" w:rsidRDefault="009837FF" w:rsidP="002A7C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27494">
        <w:rPr>
          <w:rFonts w:ascii="Arial" w:eastAsia="Times New Roman" w:hAnsi="Arial" w:cs="Arial"/>
        </w:rPr>
        <w:t xml:space="preserve">Musei Capitolini, Centrale Montemartini, </w:t>
      </w:r>
      <w:r>
        <w:rPr>
          <w:rFonts w:ascii="Arial" w:eastAsia="Times New Roman" w:hAnsi="Arial" w:cs="Arial"/>
        </w:rPr>
        <w:t>v</w:t>
      </w:r>
      <w:r w:rsidRPr="00E27494">
        <w:rPr>
          <w:rFonts w:ascii="Arial" w:eastAsia="Times New Roman" w:hAnsi="Arial" w:cs="Arial"/>
        </w:rPr>
        <w:t>ia Ostiense 106, Roma</w:t>
      </w:r>
    </w:p>
    <w:p w14:paraId="63FB4328" w14:textId="77777777" w:rsidR="002A7CFE" w:rsidRPr="00E27494" w:rsidRDefault="009837FF" w:rsidP="002A7C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6CC5">
        <w:rPr>
          <w:rFonts w:ascii="Arial" w:eastAsia="Times New Roman" w:hAnsi="Arial" w:cs="Arial"/>
          <w:iCs/>
        </w:rPr>
        <w:t xml:space="preserve">Orari: </w:t>
      </w:r>
      <w:r>
        <w:rPr>
          <w:rFonts w:ascii="Arial" w:eastAsia="Times New Roman" w:hAnsi="Arial" w:cs="Arial"/>
          <w:iCs/>
        </w:rPr>
        <w:t>d</w:t>
      </w:r>
      <w:r w:rsidRPr="00A46CC5">
        <w:rPr>
          <w:rFonts w:ascii="Arial" w:eastAsia="Times New Roman" w:hAnsi="Arial" w:cs="Arial"/>
          <w:iCs/>
        </w:rPr>
        <w:t>a</w:t>
      </w:r>
      <w:r w:rsidRPr="00F73080">
        <w:rPr>
          <w:rFonts w:ascii="Arial" w:eastAsia="Times New Roman" w:hAnsi="Arial" w:cs="Arial"/>
        </w:rPr>
        <w:t xml:space="preserve"> martedì a domenica ore 9.00 – 19.00;</w:t>
      </w:r>
      <w:r>
        <w:rPr>
          <w:rFonts w:ascii="Arial" w:eastAsia="Times New Roman" w:hAnsi="Arial" w:cs="Arial"/>
        </w:rPr>
        <w:t xml:space="preserve"> c</w:t>
      </w:r>
      <w:r w:rsidRPr="00E27494">
        <w:rPr>
          <w:rFonts w:ascii="Arial" w:eastAsia="Times New Roman" w:hAnsi="Arial" w:cs="Arial"/>
        </w:rPr>
        <w:t>hiuso il 1</w:t>
      </w:r>
      <w:r>
        <w:rPr>
          <w:rFonts w:ascii="Arial" w:eastAsia="Times New Roman" w:hAnsi="Arial" w:cs="Arial"/>
        </w:rPr>
        <w:t>°</w:t>
      </w:r>
      <w:r w:rsidRPr="00E27494">
        <w:rPr>
          <w:rFonts w:ascii="Arial" w:eastAsia="Times New Roman" w:hAnsi="Arial" w:cs="Arial"/>
        </w:rPr>
        <w:t xml:space="preserve"> maggio</w:t>
      </w:r>
      <w:r>
        <w:rPr>
          <w:rFonts w:ascii="Arial" w:eastAsia="Times New Roman" w:hAnsi="Arial" w:cs="Arial"/>
        </w:rPr>
        <w:t>; l</w:t>
      </w:r>
      <w:r w:rsidRPr="00E27494">
        <w:rPr>
          <w:rFonts w:ascii="Arial" w:eastAsia="Times New Roman" w:hAnsi="Arial" w:cs="Arial"/>
        </w:rPr>
        <w:t>’ingresso è consentito fino a</w:t>
      </w:r>
      <w:r>
        <w:rPr>
          <w:rFonts w:ascii="Arial" w:eastAsia="Times New Roman" w:hAnsi="Arial" w:cs="Arial"/>
        </w:rPr>
        <w:t xml:space="preserve"> mezz’ora</w:t>
      </w:r>
      <w:r w:rsidRPr="00E27494">
        <w:rPr>
          <w:rFonts w:ascii="Arial" w:eastAsia="Times New Roman" w:hAnsi="Arial" w:cs="Arial"/>
        </w:rPr>
        <w:t xml:space="preserve"> prima dell’orario di chiusura</w:t>
      </w:r>
      <w:r>
        <w:rPr>
          <w:rFonts w:ascii="Arial" w:eastAsia="Times New Roman" w:hAnsi="Arial" w:cs="Arial"/>
        </w:rPr>
        <w:t>.</w:t>
      </w:r>
      <w:r w:rsidRPr="00E27494">
        <w:rPr>
          <w:rFonts w:ascii="Arial" w:eastAsia="Times New Roman" w:hAnsi="Arial" w:cs="Arial"/>
        </w:rPr>
        <w:t xml:space="preserve">              </w:t>
      </w:r>
    </w:p>
    <w:p w14:paraId="394C4C12" w14:textId="77777777" w:rsidR="002A7CFE" w:rsidRPr="00757DE6" w:rsidRDefault="009837FF" w:rsidP="002A7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494">
        <w:rPr>
          <w:rFonts w:ascii="Arial" w:eastAsia="Times New Roman" w:hAnsi="Arial" w:cs="Arial"/>
          <w:i/>
        </w:rPr>
        <w:t xml:space="preserve">Info </w:t>
      </w:r>
      <w:hyperlink r:id="rId5" w:history="1">
        <w:r w:rsidRPr="00B23157">
          <w:rPr>
            <w:rStyle w:val="Collegamentoipertestuale"/>
            <w:rFonts w:ascii="Arial" w:eastAsia="Times New Roman" w:hAnsi="Arial" w:cs="Arial"/>
          </w:rPr>
          <w:t>www.museiincomune.it</w:t>
        </w:r>
      </w:hyperlink>
      <w:r w:rsidRPr="00603B4A">
        <w:rPr>
          <w:rStyle w:val="Collegamentoipertestuale"/>
          <w:rFonts w:ascii="Arial" w:eastAsia="Times New Roman" w:hAnsi="Arial" w:cs="Arial"/>
          <w:u w:val="none"/>
        </w:rPr>
        <w:t xml:space="preserve">; </w:t>
      </w:r>
      <w:r w:rsidRPr="00603B4A">
        <w:rPr>
          <w:rStyle w:val="Collegamentoipertestuale"/>
          <w:rFonts w:ascii="Arial" w:eastAsia="Times New Roman" w:hAnsi="Arial" w:cs="Arial"/>
        </w:rPr>
        <w:t>www.centralemontemartini.</w:t>
      </w:r>
      <w:r>
        <w:rPr>
          <w:rStyle w:val="Collegamentoipertestuale"/>
          <w:rFonts w:ascii="Arial" w:eastAsia="Times New Roman" w:hAnsi="Arial" w:cs="Arial"/>
        </w:rPr>
        <w:t>org</w:t>
      </w:r>
    </w:p>
    <w:sectPr w:rsidR="002A7CFE" w:rsidRPr="0075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0"/>
    <w:rsid w:val="00000CC9"/>
    <w:rsid w:val="00062B5C"/>
    <w:rsid w:val="00064096"/>
    <w:rsid w:val="001244CB"/>
    <w:rsid w:val="00127BFF"/>
    <w:rsid w:val="00217780"/>
    <w:rsid w:val="002A7CFE"/>
    <w:rsid w:val="002D04FB"/>
    <w:rsid w:val="003136C0"/>
    <w:rsid w:val="00333BD9"/>
    <w:rsid w:val="004500FE"/>
    <w:rsid w:val="004D02DA"/>
    <w:rsid w:val="004E5C3C"/>
    <w:rsid w:val="00511EE4"/>
    <w:rsid w:val="00564F33"/>
    <w:rsid w:val="00565579"/>
    <w:rsid w:val="005B5DB3"/>
    <w:rsid w:val="005E0EB6"/>
    <w:rsid w:val="005E3027"/>
    <w:rsid w:val="00603B4A"/>
    <w:rsid w:val="00757DE6"/>
    <w:rsid w:val="00863CA4"/>
    <w:rsid w:val="008B3076"/>
    <w:rsid w:val="008F0B35"/>
    <w:rsid w:val="009837FF"/>
    <w:rsid w:val="009C2334"/>
    <w:rsid w:val="00A46CC5"/>
    <w:rsid w:val="00B23157"/>
    <w:rsid w:val="00B34264"/>
    <w:rsid w:val="00C62472"/>
    <w:rsid w:val="00D42DF1"/>
    <w:rsid w:val="00D853EF"/>
    <w:rsid w:val="00DA2D89"/>
    <w:rsid w:val="00E27494"/>
    <w:rsid w:val="00E87637"/>
    <w:rsid w:val="00F441CB"/>
    <w:rsid w:val="00F55D1E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6A94"/>
  <w15:chartTrackingRefBased/>
  <w15:docId w15:val="{D48B10A9-6EB0-48A2-BE02-AA60C17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D8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7CF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A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iincomu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Gnetti</dc:creator>
  <cp:lastModifiedBy>Gabriella Gnetti</cp:lastModifiedBy>
  <cp:revision>5</cp:revision>
  <cp:lastPrinted>2023-03-08T13:57:00Z</cp:lastPrinted>
  <dcterms:created xsi:type="dcterms:W3CDTF">2023-03-10T13:05:00Z</dcterms:created>
  <dcterms:modified xsi:type="dcterms:W3CDTF">2023-03-13T08:20:00Z</dcterms:modified>
</cp:coreProperties>
</file>